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2613"/>
        <w:gridCol w:w="1621"/>
        <w:gridCol w:w="8675"/>
      </w:tblGrid>
      <w:tr w:rsidR="00094DF3" w:rsidRPr="00094DF3" w14:paraId="6BADA562" w14:textId="77777777" w:rsidTr="00094DF3">
        <w:trPr>
          <w:trHeight w:val="225"/>
        </w:trPr>
        <w:tc>
          <w:tcPr>
            <w:tcW w:w="17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91B4F5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uk-UA"/>
              </w:rPr>
              <w:t>Термін дії дозволу на в'їзд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FEE11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uk-UA"/>
              </w:rPr>
              <w:t>Термін перебування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CB355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uk-UA"/>
              </w:rPr>
              <w:t>Можливість подовження терміну</w:t>
            </w:r>
          </w:p>
        </w:tc>
        <w:tc>
          <w:tcPr>
            <w:tcW w:w="8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87D5A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uk-UA"/>
              </w:rPr>
              <w:t>Країни</w:t>
            </w:r>
          </w:p>
        </w:tc>
      </w:tr>
      <w:tr w:rsidR="00094DF3" w:rsidRPr="00094DF3" w14:paraId="7D7486C1" w14:textId="77777777" w:rsidTr="00094DF3">
        <w:trPr>
          <w:trHeight w:val="225"/>
        </w:trPr>
        <w:tc>
          <w:tcPr>
            <w:tcW w:w="17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AE8993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180 днів з дати видачі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198A74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до 90 днів</w:t>
            </w:r>
          </w:p>
          <w:p w14:paraId="63E17A87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(за одну чи декілька поїздок)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66695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Ні</w:t>
            </w:r>
          </w:p>
        </w:tc>
        <w:tc>
          <w:tcPr>
            <w:tcW w:w="8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A3E4A" w14:textId="77777777" w:rsidR="00094DF3" w:rsidRPr="00094DF3" w:rsidRDefault="00094DF3" w:rsidP="00094DF3">
            <w:pPr>
              <w:spacing w:after="15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 xml:space="preserve">Антигуа і Барбуда, Аргентина, Австралія, Австрія, Багами, Бельгія, Болгарія, Вірменія, Греція, Данія, Домініка, Естонія, Ісландія, Іспанія, Кіпр, Латвія, Литва, Ліхтенштейн, Люксембург, Малайзія, Мальта, Нідерланди, Німеччина, Норвегія, Польща, Румунія, Сербія, </w:t>
            </w:r>
            <w:proofErr w:type="spellStart"/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Сейшели</w:t>
            </w:r>
            <w:proofErr w:type="spellEnd"/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, Словаччина, Словенія, Туреччина, Угорщина, </w:t>
            </w:r>
            <w:r w:rsidRPr="00094DF3">
              <w:rPr>
                <w:rFonts w:ascii="Open Sans" w:eastAsia="Times New Roman" w:hAnsi="Open Sans" w:cs="Open Sans"/>
                <w:b/>
                <w:bCs/>
                <w:color w:val="555555"/>
                <w:sz w:val="21"/>
                <w:szCs w:val="21"/>
                <w:lang w:eastAsia="uk-UA"/>
              </w:rPr>
              <w:t>Україна</w:t>
            </w: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, Фінляндія, Франція, Хорватія, Чехія, Швейцарія, Швеція</w:t>
            </w:r>
          </w:p>
        </w:tc>
      </w:tr>
      <w:tr w:rsidR="00094DF3" w:rsidRPr="00094DF3" w14:paraId="5A1B4C4E" w14:textId="77777777" w:rsidTr="00094DF3">
        <w:trPr>
          <w:trHeight w:val="225"/>
        </w:trPr>
        <w:tc>
          <w:tcPr>
            <w:tcW w:w="179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628D33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30 днів з дати видачі</w:t>
            </w:r>
          </w:p>
        </w:tc>
        <w:tc>
          <w:tcPr>
            <w:tcW w:w="26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7A20AF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до 30 днів</w:t>
            </w:r>
          </w:p>
          <w:p w14:paraId="7E449391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(за одну чи декілька поїздок)</w:t>
            </w:r>
          </w:p>
        </w:tc>
        <w:tc>
          <w:tcPr>
            <w:tcW w:w="162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DE1225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Так</w:t>
            </w:r>
          </w:p>
          <w:p w14:paraId="0D6AE1A6" w14:textId="77777777" w:rsidR="00094DF3" w:rsidRPr="00094DF3" w:rsidRDefault="00094DF3" w:rsidP="00094DF3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(до 30 днів додатково)</w:t>
            </w:r>
          </w:p>
        </w:tc>
        <w:tc>
          <w:tcPr>
            <w:tcW w:w="8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5F465D" w14:textId="77777777" w:rsidR="00094DF3" w:rsidRPr="00094DF3" w:rsidRDefault="00094DF3" w:rsidP="00094DF3">
            <w:pPr>
              <w:spacing w:after="150" w:line="240" w:lineRule="auto"/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</w:pPr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 xml:space="preserve">Андорра, Азербайджан, Білорусія, Болівія, Боснія і Герцеговина, Бразилія, Бруней, Ватикан, ВБ, Венесуела, Грузія, </w:t>
            </w:r>
            <w:proofErr w:type="spellStart"/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Гаяна</w:t>
            </w:r>
            <w:proofErr w:type="spellEnd"/>
            <w:r w:rsidRPr="00094DF3">
              <w:rPr>
                <w:rFonts w:ascii="Open Sans" w:eastAsia="Times New Roman" w:hAnsi="Open Sans" w:cs="Open Sans"/>
                <w:color w:val="555555"/>
                <w:sz w:val="21"/>
                <w:szCs w:val="21"/>
                <w:lang w:eastAsia="uk-UA"/>
              </w:rPr>
              <w:t>, Гонконг, Еквадор, Індія, Індонезія, Ірландія, Казахстан, Канада, Куба, Китай, Колумбія, Коста-Рика, Ліван, Мальдіви, Мексика, Молдова, Монако, Нова Зеландія, Пакистан, Панама, Парагвай, ПАР, Перу, Південна Корея, Португалія, Росія, Руанда, Сан-Марино, Сінгапур, Суринам, США, Таїланд, Уругвай, Чилі, Японія</w:t>
            </w:r>
          </w:p>
        </w:tc>
      </w:tr>
    </w:tbl>
    <w:p w14:paraId="790B28EC" w14:textId="77777777" w:rsidR="00094DF3" w:rsidRDefault="00094DF3"/>
    <w:sectPr w:rsidR="00094DF3" w:rsidSect="00094D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F3"/>
    <w:rsid w:val="0009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DFF0"/>
  <w15:chartTrackingRefBased/>
  <w15:docId w15:val="{C84556B3-45C0-4105-9FF8-10AB2BFE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94D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Черніхевич</dc:creator>
  <cp:keywords/>
  <dc:description/>
  <cp:lastModifiedBy>Марина Черніхевич</cp:lastModifiedBy>
  <cp:revision>1</cp:revision>
  <dcterms:created xsi:type="dcterms:W3CDTF">2025-05-21T10:41:00Z</dcterms:created>
  <dcterms:modified xsi:type="dcterms:W3CDTF">2025-05-21T10:42:00Z</dcterms:modified>
</cp:coreProperties>
</file>